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71555" w14:textId="77777777" w:rsidR="00A479C4" w:rsidRPr="00C66832" w:rsidRDefault="00A479C4" w:rsidP="00A479C4">
      <w:pPr>
        <w:shd w:val="clear" w:color="auto" w:fill="F8F8F8"/>
        <w:spacing w:after="0" w:line="240" w:lineRule="auto"/>
        <w:jc w:val="center"/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lang w:eastAsia="tr-TR"/>
          <w14:ligatures w14:val="none"/>
        </w:rPr>
        <w:t>ARDAHAN ÜNİVERSİTESİ YERLEŞKELERİNDE BULUNAN 25 ADET ASANSÖR VE 8 ADET ENGELLİ PLATFORMUNUN 12 AYLIK PERİYODİK BAKIM ONARIM HİZMET ALIM İŞİ</w:t>
      </w:r>
    </w:p>
    <w:p w14:paraId="115A571E" w14:textId="3BEAA23F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118ABE"/>
          <w:kern w:val="0"/>
          <w:sz w:val="20"/>
          <w:szCs w:val="20"/>
          <w:shd w:val="clear" w:color="auto" w:fill="F8F8F8"/>
          <w:lang w:eastAsia="tr-TR"/>
          <w14:ligatures w14:val="none"/>
        </w:rPr>
        <w:t>Ardahan Üniversitesi Yerleşkelerinde Bulunan 25 Adet Asansör ve 8 Adet Engelli Platformunun 12 Aylık Periyodik Bakım Onarım Hizmet Alım İşi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hizmet alımı 4734 sayılı </w:t>
      </w:r>
      <w:proofErr w:type="gramStart"/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Kamu İhale Kanununun</w:t>
      </w:r>
      <w:proofErr w:type="gramEnd"/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19 uncu maddesine göre açık ihale usulü ile ihale edilecektir.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 İhaleye ilişkin ayrıntılı bilgiler aşağıda yer almaktadır: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88"/>
        <w:gridCol w:w="5555"/>
      </w:tblGrid>
      <w:tr w:rsidR="00A479C4" w:rsidRPr="00C66832" w14:paraId="0A3FF3EF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1CCC97A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İhale Kayıt Numarası (İKN)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5A3446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7942AEE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2026/1850668</w:t>
            </w:r>
          </w:p>
        </w:tc>
      </w:tr>
    </w:tbl>
    <w:p w14:paraId="527DDAE2" w14:textId="77777777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tr-TR"/>
          <w14:ligatures w14:val="none"/>
        </w:rPr>
      </w:pP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A479C4" w:rsidRPr="00C66832" w14:paraId="425A0E97" w14:textId="77777777" w:rsidTr="00A479C4">
        <w:trPr>
          <w:tblCellSpacing w:w="15" w:type="dxa"/>
        </w:trPr>
        <w:tc>
          <w:tcPr>
            <w:tcW w:w="10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142FFBF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B04935"/>
                <w:kern w:val="0"/>
                <w:sz w:val="20"/>
                <w:szCs w:val="20"/>
                <w:lang w:eastAsia="tr-TR"/>
                <w14:ligatures w14:val="none"/>
              </w:rPr>
              <w:t>1- İdarenin</w:t>
            </w:r>
          </w:p>
        </w:tc>
      </w:tr>
      <w:tr w:rsidR="00A479C4" w:rsidRPr="00C66832" w14:paraId="6B2792E4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3EE8648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1.1.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24050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B8A13D5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ARDAHAN ÜNİVERSİTESİ REKTÖRLÜĞÜ YAPI İŞLERİ VE TEKNİK DAİRE BAŞKANLIĞI</w:t>
            </w:r>
          </w:p>
        </w:tc>
      </w:tr>
      <w:tr w:rsidR="00A479C4" w:rsidRPr="00C66832" w14:paraId="34A615B2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83B1DBA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1.2.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Adresi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F04DCC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3E57429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Ardahan Üniversitesi Kampüsü, Rektörlük Hizmet Binası, </w:t>
            </w:r>
            <w:proofErr w:type="spell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Çamlıçatak</w:t>
            </w:r>
            <w:proofErr w:type="spell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 Mevkii, 75002, Merkez/ARDAHAN </w:t>
            </w:r>
            <w:proofErr w:type="spell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ARDAHAN</w:t>
            </w:r>
            <w:proofErr w:type="spell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 MERKEZ/ARDAHAN</w:t>
            </w:r>
          </w:p>
        </w:tc>
      </w:tr>
      <w:tr w:rsidR="00A479C4" w:rsidRPr="00C66832" w14:paraId="481DEC20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29B2E78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1.3.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Telefon numarası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52A581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BA445FD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04782117517</w:t>
            </w:r>
          </w:p>
        </w:tc>
      </w:tr>
      <w:tr w:rsidR="00A479C4" w:rsidRPr="00C66832" w14:paraId="0D4EBA94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EF87313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1.4.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İhale dokümanının görülebileceği ve indirilebileceği internet sayfası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36582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C3A229C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https://ekap.kik.gov.tr/EKAP/</w:t>
            </w:r>
          </w:p>
        </w:tc>
      </w:tr>
    </w:tbl>
    <w:p w14:paraId="205875A4" w14:textId="335F1C09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b/>
          <w:bCs/>
          <w:color w:val="B04935"/>
          <w:kern w:val="0"/>
          <w:sz w:val="20"/>
          <w:szCs w:val="20"/>
          <w:shd w:val="clear" w:color="auto" w:fill="F8F8F8"/>
          <w:lang w:eastAsia="tr-TR"/>
          <w14:ligatures w14:val="none"/>
        </w:rPr>
        <w:t>2- İhalenin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A479C4" w:rsidRPr="00C66832" w14:paraId="49C621FF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CA5DF0E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2.1.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Tarih ve Saati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B0B0F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F93F25F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07.10.2026 -</w:t>
            </w:r>
            <w:proofErr w:type="gram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 14:00</w:t>
            </w:r>
          </w:p>
        </w:tc>
      </w:tr>
      <w:tr w:rsidR="00A479C4" w:rsidRPr="00C66832" w14:paraId="41FCB91A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1130B4D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2.2.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Yapılacağı (e-tekliflerin açılacağı) adres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576BE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0C934D6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Ardahan Üniversitesi Yapı İşleri ve Teknik Daire Başkanlığı Toplantı Salonu</w:t>
            </w:r>
          </w:p>
        </w:tc>
      </w:tr>
    </w:tbl>
    <w:p w14:paraId="1755FF9A" w14:textId="77777777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B04935"/>
          <w:kern w:val="0"/>
          <w:sz w:val="20"/>
          <w:szCs w:val="20"/>
          <w:shd w:val="clear" w:color="auto" w:fill="F8F8F8"/>
          <w:lang w:eastAsia="tr-TR"/>
          <w14:ligatures w14:val="none"/>
        </w:rPr>
        <w:t>3- İhale konusu hizmet alımının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A479C4" w:rsidRPr="00C66832" w14:paraId="29E5150A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93B7E20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3.1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6280E4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FF7A0EB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Ardahan Üniversitesi Yerleşkelerinde Bulunan 25 Adet Asansör ve 8 Adet Engelli Platformunun 12 Aylık Periyodik Bakım Onarım Hizmet Alım İşi</w:t>
            </w:r>
          </w:p>
        </w:tc>
      </w:tr>
      <w:tr w:rsidR="00A479C4" w:rsidRPr="00C66832" w14:paraId="20C1E30B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464E6EA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3.2.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Niteliği, türü ve miktarı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B8762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5859569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Ardahan Üniversitesi Yerleşkelerinde Bulunan 25 Adet Asansör </w:t>
            </w:r>
            <w:proofErr w:type="gram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Ve</w:t>
            </w:r>
            <w:proofErr w:type="gram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 8 Adet Engelli Platformunun 12 Aylık Periyodik Bakım Onarım Hizmet Alım İşi</w:t>
            </w: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br/>
              <w:t xml:space="preserve">Ayrıntılı bilgiye </w:t>
            </w:r>
            <w:proofErr w:type="spell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EKAP’ta</w:t>
            </w:r>
            <w:proofErr w:type="spell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 yer alan ihale dokümanı içinde bulunan idari şartnameden ulaşılabilir.</w:t>
            </w:r>
          </w:p>
        </w:tc>
      </w:tr>
      <w:tr w:rsidR="00A479C4" w:rsidRPr="00C66832" w14:paraId="0955139C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92FE740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3.3.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Yapılacağı/teslim edileceği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C75C50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42D4FA3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Ardahan Üniversitesi </w:t>
            </w:r>
            <w:proofErr w:type="spell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Yenisey</w:t>
            </w:r>
            <w:proofErr w:type="spell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 xml:space="preserve"> Kampüsü, Sürekli Eğitim Merkezi (</w:t>
            </w:r>
            <w:proofErr w:type="spell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Arüsem</w:t>
            </w:r>
            <w:proofErr w:type="spell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), Çıldır Meslek Yüksekokulu, Göle Nihat Delibalta Meslek Yüksekokulu</w:t>
            </w:r>
          </w:p>
        </w:tc>
      </w:tr>
      <w:tr w:rsidR="00A479C4" w:rsidRPr="00C66832" w14:paraId="5C4EF6F4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FDDF0A9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3.4.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Süresi/teslim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664496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E61E305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İşe başlama tarihinden itibaren </w:t>
            </w: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12(</w:t>
            </w:r>
            <w:proofErr w:type="spellStart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Onİki</w:t>
            </w:r>
            <w:proofErr w:type="spellEnd"/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) aydır</w:t>
            </w:r>
          </w:p>
        </w:tc>
      </w:tr>
      <w:tr w:rsidR="00A479C4" w:rsidRPr="00C66832" w14:paraId="1413F04B" w14:textId="77777777" w:rsidTr="00A479C4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C64DB0F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3.5.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İşe başlama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4C849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7F45956" w14:textId="77777777" w:rsidR="00A479C4" w:rsidRPr="00C66832" w:rsidRDefault="00A479C4" w:rsidP="00A479C4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Sözleşmenin imzalandığı tarihten itibaren </w:t>
            </w: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 xml:space="preserve"> gün içinde işe başlanacaktır.</w:t>
            </w:r>
          </w:p>
        </w:tc>
      </w:tr>
    </w:tbl>
    <w:p w14:paraId="5BF61BA0" w14:textId="62C3543E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4- Katılım ve yeterlik kriterleri: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Katılım ve yeterlik kriterlerine ilişkin istekliler tarafından e-teklif kapsamında sunulması gereken bilgi ve belgelere aşağıda yer verilmiştir: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4.1.1.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Teklif mektubu.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4.1.2. Teklif vermeye yetkili olunduğunu gösteren bilgi ve belgeler: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4.1.2.1.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Tüzel kişilerde; isteklilerin yönetimindeki görevliler ile ilgisine göre, ortaklar ve ortaklık oranlarına (halka arz edilen hisseler hariç)/üyelerine/kurucularına ilişkin bilgi ve belgeler.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4.1.2.2.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Vekâleten ihaleye katılma halinde vekile ilişkin bilgi ve belgeler.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4.1.3.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Geçici teminat.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4.1.4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İsteklinin iş ortaklığı olması halinde iş ortaklığı beyannamesi.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A479C4" w:rsidRPr="00C66832" w14:paraId="7C8FB28F" w14:textId="77777777" w:rsidTr="00A479C4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B8EB3AD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4.2. Ekonomik ve mali yeterliğe ilişkin bilgi ve belgeler ile bunların taşıması gereken kriterler:</w:t>
            </w:r>
          </w:p>
        </w:tc>
      </w:tr>
      <w:tr w:rsidR="00A479C4" w:rsidRPr="00C66832" w14:paraId="44563FA4" w14:textId="77777777" w:rsidTr="00A479C4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FC2196D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Ekonomik ve mali yeterliğe ilişkin bilgi, belge veya kriter belirtilmemiştir.</w:t>
            </w:r>
          </w:p>
        </w:tc>
      </w:tr>
    </w:tbl>
    <w:p w14:paraId="3BD456A3" w14:textId="77777777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tr-TR"/>
          <w14:ligatures w14:val="none"/>
        </w:rPr>
      </w:pP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A479C4" w:rsidRPr="00C66832" w14:paraId="669004CF" w14:textId="77777777" w:rsidTr="00A479C4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C0C7FCF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t>4.3. Mesleki ve teknik yeterliğe ilişkin bilgi ve belgeler ile bunların taşıması gereken kriterler:</w:t>
            </w:r>
          </w:p>
        </w:tc>
      </w:tr>
      <w:tr w:rsidR="00A479C4" w:rsidRPr="00C66832" w14:paraId="560AD6AE" w14:textId="77777777" w:rsidTr="00A479C4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E156685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4.3.1. İhale konusu işin ya da malın satış faaliyetinin yerine getirilebilmesi için ilgili mevzuat gereğince sicil, izin, ruhsat, faaliyet belgesi vb. belgeler:</w:t>
            </w:r>
          </w:p>
        </w:tc>
      </w:tr>
      <w:tr w:rsidR="00A479C4" w:rsidRPr="00C66832" w14:paraId="78371F83" w14:textId="77777777" w:rsidTr="00A479C4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8DAAD4B" w14:textId="77777777" w:rsidR="00A479C4" w:rsidRPr="00C66832" w:rsidRDefault="00A479C4" w:rsidP="00A479C4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t>Bünyesinde çalıştırdığı teknik elemanlarla ilgili mesleki yeterlilik belgesi</w:t>
            </w: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br/>
              <w:t>Engelli platformu periyodik bakımlarını yapabildiğine dair servis yetki belgesi</w:t>
            </w:r>
            <w:r w:rsidRPr="00C66832">
              <w:rPr>
                <w:rFonts w:ascii="Helvetica" w:eastAsia="Times New Roman" w:hAnsi="Helvetica" w:cs="Helvetica"/>
                <w:b/>
                <w:bCs/>
                <w:color w:val="118ABE"/>
                <w:kern w:val="0"/>
                <w:sz w:val="20"/>
                <w:szCs w:val="20"/>
                <w:lang w:eastAsia="tr-TR"/>
                <w14:ligatures w14:val="none"/>
              </w:rPr>
              <w:br/>
              <w:t>Türk Standartları Enstitüsü (TSE) tarafından verilen Hizmet Yeterlilik Belgesi (geçerlilik süresi ihale tarihi itibarıyla dolmamış olacaktır.)</w:t>
            </w:r>
          </w:p>
        </w:tc>
      </w:tr>
    </w:tbl>
    <w:p w14:paraId="75C0DBCC" w14:textId="4D35CEC3" w:rsidR="00A479C4" w:rsidRPr="00C66832" w:rsidRDefault="00A479C4" w:rsidP="00A479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5-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Ekonomik açıdan en avantajlı teklif sadece fiyat esasına göre belirlenecektir.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6-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İhaleye sadece yerli istekliler katılabilecektir.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7-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İhaleye teklif verecek olanların, EKAP hesabına giriş yaparak ihale dokümanını indirmeleri zorunludur.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8-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Teklifler, EKAP üzerinden teklif mektubu ile ihaleye katılım belgesi ve diğer ekler kullanılarak hazırlanacak ve e-imza ile imzalanarak ihale tarih ve saatine kadar EKAP üzerinden gönderilecektir.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9-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İstekliler tekliflerini, anahtar teslimi götürü bedel üzerinden vereceklerdir. İhale sonucunda, üzerine ihale yapılan istekliyle anahtar teslimi götürü bedel sözleşme imzalanacaktır.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10-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Bu ihalede, işin tamamı için teklif verilecektir.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11-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İstekliler teklif ettikleri bedelin %3’ünden az olmamak üzere kendi belirleyecekleri tutarda geçici teminat vereceklerdir.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12-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Bu ihalede elektronik eksiltme yapılmayacaktır.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13-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Verilen tekliflerin geçerlilik süresi, ihale tarihinden itibaren </w:t>
      </w:r>
      <w:r w:rsidRPr="00C66832">
        <w:rPr>
          <w:rFonts w:ascii="Helvetica" w:eastAsia="Times New Roman" w:hAnsi="Helvetica" w:cs="Helvetica"/>
          <w:b/>
          <w:bCs/>
          <w:color w:val="118ABE"/>
          <w:kern w:val="0"/>
          <w:sz w:val="20"/>
          <w:szCs w:val="20"/>
          <w:shd w:val="clear" w:color="auto" w:fill="F8F8F8"/>
          <w:lang w:eastAsia="tr-TR"/>
          <w14:ligatures w14:val="none"/>
        </w:rPr>
        <w:t>30 (Otuz)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takvim günüdür.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14-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 xml:space="preserve"> Konsorsiyum olarak ihaleye teklif verilemez.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</w:r>
      <w:r w:rsidRPr="00C66832">
        <w:rPr>
          <w:rFonts w:ascii="Helvetica" w:eastAsia="Times New Roman" w:hAnsi="Helvetica" w:cs="Helvetica"/>
          <w:b/>
          <w:bCs/>
          <w:color w:val="585858"/>
          <w:kern w:val="0"/>
          <w:sz w:val="20"/>
          <w:szCs w:val="20"/>
          <w:shd w:val="clear" w:color="auto" w:fill="F8F8F8"/>
          <w:lang w:eastAsia="tr-TR"/>
          <w14:ligatures w14:val="none"/>
        </w:rPr>
        <w:t>15- Diğer hususlar:</w:t>
      </w:r>
    </w:p>
    <w:p w14:paraId="02BD2104" w14:textId="77777777" w:rsidR="00A479C4" w:rsidRPr="00A479C4" w:rsidRDefault="00A479C4" w:rsidP="00A479C4">
      <w:pPr>
        <w:shd w:val="clear" w:color="auto" w:fill="F8F8F8"/>
        <w:spacing w:after="0" w:line="240" w:lineRule="auto"/>
        <w:jc w:val="both"/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</w:pP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t>İhalede Uygulanacak Sınır Değer Katsayısı (R</w:t>
      </w:r>
      <w:proofErr w:type="gramStart"/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t>) :</w:t>
      </w:r>
      <w:proofErr w:type="gramEnd"/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t xml:space="preserve"> </w:t>
      </w:r>
      <w:r w:rsidRPr="00C66832">
        <w:rPr>
          <w:rFonts w:ascii="Helvetica" w:eastAsia="Times New Roman" w:hAnsi="Helvetica" w:cs="Helvetica"/>
          <w:b/>
          <w:bCs/>
          <w:color w:val="118ABE"/>
          <w:kern w:val="0"/>
          <w:sz w:val="20"/>
          <w:szCs w:val="20"/>
          <w:lang w:eastAsia="tr-TR"/>
          <w14:ligatures w14:val="none"/>
        </w:rPr>
        <w:t>Diğer Hizmetler/0,78</w:t>
      </w:r>
      <w:r w:rsidRPr="00C66832">
        <w:rPr>
          <w:rFonts w:ascii="Helvetica" w:eastAsia="Times New Roman" w:hAnsi="Helvetica" w:cs="Helvetica"/>
          <w:color w:val="585858"/>
          <w:kern w:val="0"/>
          <w:sz w:val="20"/>
          <w:szCs w:val="20"/>
          <w:lang w:eastAsia="tr-TR"/>
          <w14:ligatures w14:val="none"/>
        </w:rPr>
        <w:br/>
        <w:t>Sınır değerin altında teklif sunan isteklilerin teklifleri açıklama istenilmeksizin reddedilecektir.</w:t>
      </w:r>
    </w:p>
    <w:p w14:paraId="16C60B60" w14:textId="77777777" w:rsidR="00F46BAF" w:rsidRDefault="00F46BAF"/>
    <w:sectPr w:rsidR="00F46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2E"/>
    <w:rsid w:val="00A479C4"/>
    <w:rsid w:val="00AE472E"/>
    <w:rsid w:val="00C66832"/>
    <w:rsid w:val="00F4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54770B-483A-4DCA-9599-BABF5ED8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darebilgi">
    <w:name w:val="idarebilgi"/>
    <w:basedOn w:val="VarsaylanParagrafYazTipi"/>
    <w:rsid w:val="00A479C4"/>
  </w:style>
  <w:style w:type="character" w:customStyle="1" w:styleId="ilanbaslik">
    <w:name w:val="ilanbaslik"/>
    <w:basedOn w:val="VarsaylanParagrafYazTipi"/>
    <w:rsid w:val="00A47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83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2026-09-25T11:37:00Z</dcterms:created>
  <dcterms:modified xsi:type="dcterms:W3CDTF">2026-09-25T12:20:00Z</dcterms:modified>
</cp:coreProperties>
</file>